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02-2723-2003/2024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Е Н И Е</w:t>
      </w:r>
    </w:p>
    <w:p>
      <w:pPr>
        <w:spacing w:before="0" w:after="0"/>
        <w:ind w:firstLine="56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ind w:firstLine="56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августа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№4 Нефтеюганского судебного района Ханты-Мансийского автономного округа - Югры Т.П. Постовалова, </w:t>
      </w:r>
      <w:r>
        <w:rPr>
          <w:rFonts w:ascii="Times New Roman" w:eastAsia="Times New Roman" w:hAnsi="Times New Roman" w:cs="Times New Roman"/>
          <w:sz w:val="27"/>
          <w:szCs w:val="27"/>
        </w:rPr>
        <w:t>исполняющая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Роговой Н.Ю.,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№ </w:t>
      </w:r>
      <w:r>
        <w:rPr>
          <w:rFonts w:ascii="Times New Roman" w:eastAsia="Times New Roman" w:hAnsi="Times New Roman" w:cs="Times New Roman"/>
          <w:sz w:val="27"/>
          <w:szCs w:val="27"/>
        </w:rPr>
        <w:t>02-2723-2003/2024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общества с ограниченной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Защита онлайн»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Fonts w:ascii="Times New Roman" w:eastAsia="Times New Roman" w:hAnsi="Times New Roman" w:cs="Times New Roman"/>
          <w:sz w:val="27"/>
          <w:szCs w:val="27"/>
        </w:rPr>
        <w:t>5407973637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Марковой </w:t>
      </w:r>
      <w:r>
        <w:rPr>
          <w:rStyle w:val="cat-UserDefinedgrp-18rplc-9"/>
          <w:rFonts w:ascii="Times New Roman" w:eastAsia="Times New Roman" w:hAnsi="Times New Roman" w:cs="Times New Roman"/>
          <w:sz w:val="27"/>
          <w:szCs w:val="27"/>
        </w:rPr>
        <w:t>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UserDefinedgrp-19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194-199, 233 ГПК РФ, мировой судья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right="14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ПКО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Защита </w:t>
      </w:r>
      <w:r>
        <w:rPr>
          <w:rFonts w:ascii="Times New Roman" w:eastAsia="Times New Roman" w:hAnsi="Times New Roman" w:cs="Times New Roman"/>
          <w:sz w:val="27"/>
          <w:szCs w:val="27"/>
        </w:rPr>
        <w:t>онлайн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Марковой </w:t>
      </w:r>
      <w:r>
        <w:rPr>
          <w:rStyle w:val="cat-UserDefinedgrp-18rplc-13"/>
          <w:rFonts w:ascii="Times New Roman" w:eastAsia="Times New Roman" w:hAnsi="Times New Roman" w:cs="Times New Roman"/>
          <w:sz w:val="27"/>
          <w:szCs w:val="27"/>
        </w:rPr>
        <w:t>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частично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Марковой </w:t>
      </w:r>
      <w:r>
        <w:rPr>
          <w:rStyle w:val="cat-UserDefinedgrp-20rplc-15"/>
          <w:rFonts w:ascii="Times New Roman" w:eastAsia="Times New Roman" w:hAnsi="Times New Roman" w:cs="Times New Roman"/>
          <w:sz w:val="27"/>
          <w:szCs w:val="27"/>
        </w:rPr>
        <w:t>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ПКО «Защита онлайн»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договору займа от </w:t>
      </w:r>
      <w:r>
        <w:rPr>
          <w:rFonts w:ascii="Times New Roman" w:eastAsia="Times New Roman" w:hAnsi="Times New Roman" w:cs="Times New Roman"/>
          <w:sz w:val="27"/>
          <w:szCs w:val="27"/>
        </w:rPr>
        <w:t>26.09.2022 №</w:t>
      </w:r>
      <w:r>
        <w:rPr>
          <w:rStyle w:val="cat-UserDefinedgrp-21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учетом погашения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остаток основного долга </w:t>
      </w:r>
      <w:r>
        <w:rPr>
          <w:rFonts w:ascii="Times New Roman" w:eastAsia="Times New Roman" w:hAnsi="Times New Roman" w:cs="Times New Roman"/>
          <w:sz w:val="27"/>
          <w:szCs w:val="27"/>
        </w:rPr>
        <w:t>13680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руб.; проценты по договору займа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период пользования займом (30 дней)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912 руб., проценты на непогашенную часть основного требования 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133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(полуторакратный размер суммы предоставленного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займа</w:t>
      </w:r>
      <w:r>
        <w:rPr>
          <w:rFonts w:ascii="Times New Roman" w:eastAsia="Times New Roman" w:hAnsi="Times New Roman" w:cs="Times New Roman"/>
          <w:sz w:val="27"/>
          <w:szCs w:val="27"/>
        </w:rPr>
        <w:t>); судебные расходы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942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00 коп., а всего: </w:t>
      </w:r>
      <w:r>
        <w:rPr>
          <w:rFonts w:ascii="Times New Roman" w:eastAsia="Times New Roman" w:hAnsi="Times New Roman" w:cs="Times New Roman"/>
          <w:sz w:val="27"/>
          <w:szCs w:val="27"/>
        </w:rPr>
        <w:t>25 667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двадцать пять тысяч шестьсот шестьдесят семь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рублей 00 копеек.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удовлетворении остальной части исковых требований </w:t>
      </w:r>
      <w:r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ПКО «Защита онлайн»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отказать.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Решение может быть обжаловано в апелляционном порядке в течение месяца со дня принятия решения в окончательной форме в Нефтеюганский районный суд Ханты-Мансийского автономного округа-Югры, через мирового судью, вынесшего решение.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widowControl w:val="0"/>
        <w:spacing w:before="0" w:after="0"/>
        <w:jc w:val="both"/>
        <w:rPr>
          <w:sz w:val="20"/>
          <w:szCs w:val="20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9">
    <w:name w:val="cat-UserDefined grp-18 rplc-9"/>
    <w:basedOn w:val="DefaultParagraphFont"/>
  </w:style>
  <w:style w:type="character" w:customStyle="1" w:styleId="cat-UserDefinedgrp-19rplc-10">
    <w:name w:val="cat-UserDefined grp-19 rplc-10"/>
    <w:basedOn w:val="DefaultParagraphFont"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2rplc-26">
    <w:name w:val="cat-UserDefined grp-22 rplc-26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